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8A6" w:rsidRPr="002E4140" w:rsidRDefault="009A58A6" w:rsidP="009A58A6">
      <w:pPr>
        <w:ind w:left="1134" w:right="142"/>
        <w:contextualSpacing/>
        <w:jc w:val="right"/>
        <w:rPr>
          <w:rFonts w:ascii="Arial" w:hAnsi="Arial" w:cs="Arial"/>
        </w:rPr>
      </w:pPr>
      <w:r>
        <w:rPr>
          <w:rFonts w:ascii="Arial" w:hAnsi="Arial" w:cs="Arial"/>
        </w:rPr>
        <w:t>9.</w:t>
      </w:r>
      <w:r w:rsidRPr="002E4140">
        <w:rPr>
          <w:rFonts w:ascii="Arial" w:hAnsi="Arial" w:cs="Arial"/>
        </w:rPr>
        <w:t xml:space="preserve">számú </w:t>
      </w:r>
      <w:proofErr w:type="spellStart"/>
      <w:r w:rsidRPr="002E4140">
        <w:rPr>
          <w:rFonts w:ascii="Arial" w:hAnsi="Arial" w:cs="Arial"/>
        </w:rPr>
        <w:t>melléklet</w:t>
      </w:r>
      <w:proofErr w:type="spellEnd"/>
    </w:p>
    <w:p w:rsidR="009A58A6" w:rsidRPr="002E4140" w:rsidRDefault="009A58A6" w:rsidP="009A58A6">
      <w:pPr>
        <w:ind w:right="142"/>
        <w:jc w:val="right"/>
        <w:rPr>
          <w:rFonts w:ascii="Arial" w:hAnsi="Arial" w:cs="Arial"/>
        </w:rPr>
      </w:pPr>
    </w:p>
    <w:p w:rsidR="009A58A6" w:rsidRPr="002E4140" w:rsidRDefault="009A58A6" w:rsidP="009A58A6">
      <w:pPr>
        <w:ind w:right="142"/>
        <w:jc w:val="right"/>
        <w:rPr>
          <w:rFonts w:ascii="Arial" w:hAnsi="Arial" w:cs="Arial"/>
        </w:rPr>
      </w:pPr>
    </w:p>
    <w:p w:rsidR="009A58A6" w:rsidRPr="002E4140" w:rsidRDefault="009A58A6" w:rsidP="009A58A6">
      <w:pPr>
        <w:spacing w:after="160" w:line="259" w:lineRule="auto"/>
        <w:jc w:val="center"/>
        <w:rPr>
          <w:rFonts w:ascii="Arial" w:hAnsi="Arial" w:cs="Arial"/>
          <w:b/>
          <w:sz w:val="28"/>
          <w:szCs w:val="28"/>
          <w:lang w:val="hu-HU"/>
        </w:rPr>
      </w:pPr>
      <w:r w:rsidRPr="002E4140">
        <w:rPr>
          <w:rFonts w:ascii="Arial" w:hAnsi="Arial" w:cs="Arial"/>
          <w:b/>
          <w:sz w:val="28"/>
          <w:szCs w:val="28"/>
          <w:lang w:val="hu-HU"/>
        </w:rPr>
        <w:t>TITOKTARTÁSI NYILATKOZAT</w:t>
      </w:r>
    </w:p>
    <w:p w:rsidR="009A58A6" w:rsidRPr="003134DE" w:rsidRDefault="009A58A6" w:rsidP="009A58A6">
      <w:pPr>
        <w:spacing w:after="160" w:line="259" w:lineRule="auto"/>
        <w:jc w:val="center"/>
        <w:rPr>
          <w:rFonts w:ascii="Arial" w:hAnsi="Arial" w:cs="Arial"/>
          <w:b/>
          <w:lang w:val="hu-HU"/>
        </w:rPr>
      </w:pP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A ………………………….   …………</w:t>
      </w:r>
      <w:proofErr w:type="gramStart"/>
      <w:r w:rsidRPr="003134DE">
        <w:rPr>
          <w:rFonts w:ascii="Arial" w:hAnsi="Arial" w:cs="Arial"/>
          <w:lang w:val="hu-HU"/>
        </w:rPr>
        <w:t>…….</w:t>
      </w:r>
      <w:proofErr w:type="gramEnd"/>
      <w:r w:rsidRPr="003134DE">
        <w:rPr>
          <w:rFonts w:ascii="Arial" w:hAnsi="Arial" w:cs="Arial"/>
          <w:lang w:val="hu-HU"/>
        </w:rPr>
        <w:t>.(Nyilatkozattevő) ezennel kijelenti, hogy a jelen eljárással összefüggésben Az E.GAS Gázelosztó Kft. és annak tevékenységével kapcsolatban bármilyen formában és módon tudomására jutott adat, tény, információ, így különösen a technológiájával és az üzleti vagy piaci működésével, terveivel kapcsolatos technikai vagy üzleti jellegű információ, adat, irat és know-how, bizalmas információnak, üzleti titoknak minősül.</w:t>
      </w: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Nyilatkozattevő tudomásul veszi és vállalja, hogy köteles a bizalmas információt titokban tartani, azt bizalmasan kezelni, továbbá azt nem hozhatja forgalomba vagy nyilvánosságra, illetve harmadik személynek nem adhatja ki, nem teheti hozzáférhetővé semmilyen formában Az E.GAS Gázelosztó Kft. előzetes, írásbeli engedélye nélkül.</w:t>
      </w: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A jelen nyilatkozatból fakadó titoktartásra vonatkozó kötelezettség nem terjed ki az alábbi információkra:</w:t>
      </w:r>
    </w:p>
    <w:p w:rsidR="009A58A6" w:rsidRPr="003134DE" w:rsidRDefault="009A58A6" w:rsidP="009A58A6">
      <w:pPr>
        <w:numPr>
          <w:ilvl w:val="0"/>
          <w:numId w:val="1"/>
        </w:numPr>
        <w:spacing w:after="160" w:line="259" w:lineRule="auto"/>
        <w:contextualSpacing/>
        <w:rPr>
          <w:rFonts w:ascii="Arial" w:hAnsi="Arial" w:cs="Arial"/>
          <w:lang w:val="hu-HU"/>
        </w:rPr>
      </w:pPr>
      <w:r w:rsidRPr="003134DE">
        <w:rPr>
          <w:rFonts w:ascii="Arial" w:hAnsi="Arial" w:cs="Arial"/>
          <w:lang w:val="hu-HU"/>
        </w:rPr>
        <w:t>amelyek a nyilvánosság számára rendelkezésre állnak, vagy amelyek a jövőben a nyilatkozattevő hibáján kívül válnak nyilvánossá; vagy</w:t>
      </w:r>
    </w:p>
    <w:p w:rsidR="009A58A6" w:rsidRPr="003134DE" w:rsidRDefault="009A58A6" w:rsidP="009A58A6">
      <w:pPr>
        <w:numPr>
          <w:ilvl w:val="0"/>
          <w:numId w:val="1"/>
        </w:numPr>
        <w:spacing w:after="160" w:line="259" w:lineRule="auto"/>
        <w:contextualSpacing/>
        <w:rPr>
          <w:rFonts w:ascii="Arial" w:hAnsi="Arial" w:cs="Arial"/>
          <w:lang w:val="hu-HU"/>
        </w:rPr>
      </w:pPr>
      <w:r w:rsidRPr="003134DE">
        <w:rPr>
          <w:rFonts w:ascii="Arial" w:hAnsi="Arial" w:cs="Arial"/>
          <w:lang w:val="hu-HU"/>
        </w:rPr>
        <w:t>amelyek bizonyíthatóan már a jelen nyilatkozat aláírását megelőzően is ismertek voltak a nyilatkozattevő számára; vagy</w:t>
      </w:r>
    </w:p>
    <w:p w:rsidR="009A58A6" w:rsidRPr="003134DE" w:rsidRDefault="009A58A6" w:rsidP="009A58A6">
      <w:pPr>
        <w:numPr>
          <w:ilvl w:val="0"/>
          <w:numId w:val="1"/>
        </w:numPr>
        <w:spacing w:after="160" w:line="259" w:lineRule="auto"/>
        <w:contextualSpacing/>
        <w:rPr>
          <w:rFonts w:ascii="Arial" w:hAnsi="Arial" w:cs="Arial"/>
          <w:lang w:val="hu-HU"/>
        </w:rPr>
      </w:pPr>
      <w:r w:rsidRPr="003134DE">
        <w:rPr>
          <w:rFonts w:ascii="Arial" w:hAnsi="Arial" w:cs="Arial"/>
          <w:lang w:val="hu-HU"/>
        </w:rPr>
        <w:t>melyek olyan harmadik fél által jutottak a nyilatkozattevő tudomására, akit, vagy amelyet nem köt titkossági megállapodás Az E.GAS Gázelosztó Kft. felé; vagy</w:t>
      </w:r>
    </w:p>
    <w:p w:rsidR="009A58A6" w:rsidRPr="003134DE" w:rsidRDefault="009A58A6" w:rsidP="009A58A6">
      <w:pPr>
        <w:numPr>
          <w:ilvl w:val="0"/>
          <w:numId w:val="1"/>
        </w:numPr>
        <w:spacing w:after="160" w:line="259" w:lineRule="auto"/>
        <w:contextualSpacing/>
        <w:rPr>
          <w:rFonts w:ascii="Arial" w:hAnsi="Arial" w:cs="Arial"/>
          <w:lang w:val="hu-HU"/>
        </w:rPr>
      </w:pPr>
      <w:r w:rsidRPr="003134DE">
        <w:rPr>
          <w:rFonts w:ascii="Arial" w:hAnsi="Arial" w:cs="Arial"/>
          <w:lang w:val="hu-HU"/>
        </w:rPr>
        <w:t>amelyek nyilvánosságra hozatalát jogszabály teszi kötelezővé.</w:t>
      </w:r>
    </w:p>
    <w:p w:rsidR="009A58A6" w:rsidRPr="003134DE" w:rsidRDefault="009A58A6" w:rsidP="009A58A6">
      <w:pPr>
        <w:spacing w:after="160" w:line="259" w:lineRule="auto"/>
        <w:ind w:left="720"/>
        <w:contextualSpacing/>
        <w:rPr>
          <w:rFonts w:ascii="Arial" w:hAnsi="Arial" w:cs="Arial"/>
          <w:lang w:val="hu-HU"/>
        </w:rPr>
      </w:pP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Nyilatkozattevő a fenti kötelezettségvállalásának megszegésével Az E.GAS Gázelosztó Kft.-</w:t>
      </w:r>
      <w:proofErr w:type="spellStart"/>
      <w:r w:rsidRPr="003134DE">
        <w:rPr>
          <w:rFonts w:ascii="Arial" w:hAnsi="Arial" w:cs="Arial"/>
          <w:lang w:val="hu-HU"/>
        </w:rPr>
        <w:t>nek</w:t>
      </w:r>
      <w:proofErr w:type="spellEnd"/>
      <w:r w:rsidRPr="003134DE">
        <w:rPr>
          <w:rFonts w:ascii="Arial" w:hAnsi="Arial" w:cs="Arial"/>
          <w:lang w:val="hu-HU"/>
        </w:rPr>
        <w:t xml:space="preserve"> okozott kárért felelősséggel tartozik.</w:t>
      </w: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A titoktartásra vonatkozó, a fentiekben leírt kötelezettségvállalás a nyilatkozat aláírástól számított három (3) év elteltével szűnik meg az érintett adatok tekintetében.</w:t>
      </w: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Hely, idő …………………………</w:t>
      </w: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w:t>
      </w:r>
    </w:p>
    <w:p w:rsidR="009A58A6" w:rsidRPr="003134DE" w:rsidRDefault="009A58A6" w:rsidP="009A58A6">
      <w:pPr>
        <w:spacing w:after="160" w:line="259" w:lineRule="auto"/>
        <w:rPr>
          <w:rFonts w:ascii="Arial" w:hAnsi="Arial" w:cs="Arial"/>
          <w:lang w:val="hu-HU"/>
        </w:rPr>
      </w:pPr>
      <w:r w:rsidRPr="003134DE">
        <w:rPr>
          <w:rFonts w:ascii="Arial" w:hAnsi="Arial" w:cs="Arial"/>
          <w:lang w:val="hu-HU"/>
        </w:rPr>
        <w:tab/>
      </w:r>
      <w:r w:rsidRPr="003134DE">
        <w:rPr>
          <w:rFonts w:ascii="Arial" w:hAnsi="Arial" w:cs="Arial"/>
          <w:lang w:val="hu-HU"/>
        </w:rPr>
        <w:tab/>
        <w:t>(cégképviselő)</w:t>
      </w:r>
    </w:p>
    <w:p w:rsidR="001F14DC" w:rsidRPr="009A58A6" w:rsidRDefault="001F14DC">
      <w:pPr>
        <w:rPr>
          <w:rFonts w:ascii="Arial" w:hAnsi="Arial" w:cs="Arial"/>
          <w:b/>
          <w:color w:val="000000"/>
          <w:spacing w:val="-1"/>
          <w:sz w:val="14"/>
          <w:lang w:val="hu-HU"/>
        </w:rPr>
      </w:pPr>
      <w:bookmarkStart w:id="0" w:name="_GoBack"/>
      <w:bookmarkEnd w:id="0"/>
    </w:p>
    <w:sectPr w:rsidR="001F14DC" w:rsidRPr="009A5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F5D"/>
    <w:multiLevelType w:val="hybridMultilevel"/>
    <w:tmpl w:val="6D5E3D30"/>
    <w:lvl w:ilvl="0" w:tplc="B3426BB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A6"/>
    <w:rsid w:val="001F14DC"/>
    <w:rsid w:val="009A58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D30D"/>
  <w15:chartTrackingRefBased/>
  <w15:docId w15:val="{B77109CE-2643-4986-9A55-8E46FB49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A58A6"/>
    <w:pPr>
      <w:spacing w:after="0" w:line="240"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1544</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farkasm</dc:creator>
  <cp:keywords/>
  <dc:description/>
  <cp:lastModifiedBy>farkasm</cp:lastModifiedBy>
  <cp:revision>1</cp:revision>
  <dcterms:created xsi:type="dcterms:W3CDTF">2024-05-27T09:36:00Z</dcterms:created>
  <dcterms:modified xsi:type="dcterms:W3CDTF">2024-05-27T09:36:00Z</dcterms:modified>
</cp:coreProperties>
</file>